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黑体" w:hAnsi="黑体" w:eastAsia="黑体"/>
          <w:spacing w:val="45"/>
          <w:sz w:val="66"/>
          <w:szCs w:val="66"/>
        </w:rPr>
      </w:pPr>
      <w:r>
        <w:rPr>
          <w:rFonts w:hint="eastAsia" w:ascii="黑体" w:hAnsi="黑体" w:eastAsia="黑体"/>
          <w:spacing w:val="45"/>
          <w:sz w:val="56"/>
          <w:szCs w:val="56"/>
        </w:rPr>
        <w:drawing>
          <wp:anchor distT="0" distB="0" distL="114300" distR="114300" simplePos="0" relativeHeight="251660288" behindDoc="0" locked="0" layoutInCell="1" allowOverlap="1">
            <wp:simplePos x="0" y="0"/>
            <wp:positionH relativeFrom="column">
              <wp:posOffset>-17780</wp:posOffset>
            </wp:positionH>
            <wp:positionV relativeFrom="paragraph">
              <wp:posOffset>-78105</wp:posOffset>
            </wp:positionV>
            <wp:extent cx="794385" cy="794385"/>
            <wp:effectExtent l="0" t="0" r="5715" b="5715"/>
            <wp:wrapNone/>
            <wp:docPr id="1" name="图片 1" descr="5850599122810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8505991228102649"/>
                    <pic:cNvPicPr>
                      <a:picLocks noChangeAspect="1"/>
                    </pic:cNvPicPr>
                  </pic:nvPicPr>
                  <pic:blipFill>
                    <a:blip r:embed="rId5"/>
                    <a:stretch>
                      <a:fillRect/>
                    </a:stretch>
                  </pic:blipFill>
                  <pic:spPr>
                    <a:xfrm>
                      <a:off x="0" y="0"/>
                      <a:ext cx="794385" cy="794385"/>
                    </a:xfrm>
                    <a:prstGeom prst="rect">
                      <a:avLst/>
                    </a:prstGeom>
                  </pic:spPr>
                </pic:pic>
              </a:graphicData>
            </a:graphic>
          </wp:anchor>
        </w:drawing>
      </w:r>
      <w:r>
        <w:rPr>
          <w:rFonts w:hint="eastAsia" w:ascii="黑体" w:hAnsi="黑体" w:eastAsia="黑体"/>
          <w:spacing w:val="45"/>
          <w:sz w:val="56"/>
          <w:szCs w:val="56"/>
        </w:rPr>
        <w:t xml:space="preserve">   </w:t>
      </w:r>
      <w:r>
        <w:rPr>
          <w:rFonts w:hint="eastAsia" w:ascii="黑体" w:hAnsi="黑体" w:eastAsia="黑体"/>
          <w:spacing w:val="45"/>
          <w:sz w:val="66"/>
          <w:szCs w:val="66"/>
        </w:rPr>
        <w:t>广州工商学院工学院</w:t>
      </w:r>
    </w:p>
    <w:p>
      <w:pPr>
        <w:spacing w:line="560" w:lineRule="exact"/>
        <w:jc w:val="center"/>
        <w:rPr>
          <w:rFonts w:ascii="黑体" w:hAnsi="黑体" w:eastAsia="黑体"/>
          <w:sz w:val="36"/>
          <w:szCs w:val="36"/>
        </w:rPr>
      </w:pPr>
    </w:p>
    <w:p>
      <w:pPr>
        <w:spacing w:line="560" w:lineRule="exact"/>
        <w:jc w:val="center"/>
        <w:rPr>
          <w:rFonts w:ascii="黑体" w:hAnsi="黑体" w:eastAsia="黑体"/>
          <w:sz w:val="36"/>
          <w:szCs w:val="36"/>
        </w:rPr>
      </w:pPr>
    </w:p>
    <w:p>
      <w:pPr>
        <w:spacing w:line="480" w:lineRule="atLeast"/>
        <w:jc w:val="center"/>
        <w:rPr>
          <w:rFonts w:ascii="Times New Roman" w:hAnsi="Times New Roman" w:eastAsia="宋体" w:cs="Times New Roman"/>
          <w:b/>
          <w:bCs/>
          <w:sz w:val="56"/>
          <w:szCs w:val="56"/>
        </w:rPr>
      </w:pPr>
      <w:r>
        <w:rPr>
          <w:rFonts w:ascii="Times New Roman" w:hAnsi="Times New Roman" w:eastAsia="黑体" w:cs="Times New Roman"/>
          <w:sz w:val="56"/>
          <w:szCs w:val="56"/>
        </w:rPr>
        <w:t>第</w:t>
      </w:r>
      <w:r>
        <w:rPr>
          <w:rFonts w:hint="eastAsia" w:ascii="Times New Roman" w:hAnsi="Times New Roman" w:eastAsia="黑体" w:cs="Times New Roman"/>
          <w:sz w:val="56"/>
          <w:szCs w:val="56"/>
        </w:rPr>
        <w:t>二</w:t>
      </w:r>
      <w:r>
        <w:rPr>
          <w:rFonts w:ascii="Times New Roman" w:hAnsi="Times New Roman" w:eastAsia="黑体" w:cs="Times New Roman"/>
          <w:sz w:val="56"/>
          <w:szCs w:val="56"/>
        </w:rPr>
        <w:t>届科技创新大赛</w:t>
      </w:r>
    </w:p>
    <w:p>
      <w:pPr>
        <w:spacing w:line="480" w:lineRule="atLeast"/>
        <w:jc w:val="center"/>
        <w:rPr>
          <w:rFonts w:ascii="宋体" w:hAnsi="宋体" w:eastAsia="宋体" w:cs="仿宋"/>
          <w:b/>
          <w:bCs/>
          <w:sz w:val="40"/>
          <w:szCs w:val="40"/>
        </w:rPr>
      </w:pPr>
    </w:p>
    <w:p>
      <w:pPr>
        <w:spacing w:line="480" w:lineRule="atLeast"/>
        <w:jc w:val="center"/>
        <w:rPr>
          <w:rFonts w:ascii="黑体" w:hAnsi="黑体" w:eastAsia="黑体" w:cs="黑体"/>
          <w:sz w:val="56"/>
          <w:szCs w:val="56"/>
        </w:rPr>
      </w:pPr>
      <w:r>
        <w:rPr>
          <w:rFonts w:hint="eastAsia" w:ascii="黑体" w:hAnsi="黑体" w:eastAsia="黑体" w:cs="黑体"/>
          <w:sz w:val="56"/>
          <w:szCs w:val="56"/>
        </w:rPr>
        <w:t>《逍肴》</w:t>
      </w:r>
    </w:p>
    <w:p>
      <w:pPr>
        <w:jc w:val="center"/>
        <w:rPr>
          <w:rFonts w:ascii="隶书" w:hAnsi="隶书" w:eastAsia="隶书" w:cs="隶书"/>
          <w:b/>
          <w:bCs/>
          <w:sz w:val="44"/>
          <w:szCs w:val="44"/>
        </w:rPr>
      </w:pPr>
    </w:p>
    <w:p>
      <w:pPr>
        <w:jc w:val="center"/>
        <w:rPr>
          <w:rFonts w:ascii="隶书" w:hAnsi="隶书" w:eastAsia="隶书" w:cs="隶书"/>
          <w:b/>
          <w:bCs/>
          <w:sz w:val="72"/>
          <w:szCs w:val="72"/>
        </w:rPr>
      </w:pPr>
      <w:r>
        <w:rPr>
          <w:rFonts w:hint="eastAsia" w:ascii="隶书" w:hAnsi="隶书" w:eastAsia="隶书" w:cs="隶书"/>
          <w:b/>
          <w:bCs/>
          <w:sz w:val="72"/>
          <w:szCs w:val="72"/>
        </w:rPr>
        <w:t>作品项目书</w:t>
      </w:r>
    </w:p>
    <w:p>
      <w:pPr>
        <w:rPr>
          <w:rFonts w:ascii="黑体" w:hAnsi="黑体" w:eastAsia="黑体" w:cs="仿宋"/>
          <w:b/>
          <w:bCs/>
          <w:sz w:val="44"/>
          <w:szCs w:val="44"/>
        </w:rPr>
      </w:pPr>
    </w:p>
    <w:p>
      <w:pPr>
        <w:jc w:val="center"/>
        <w:rPr>
          <w:rFonts w:ascii="黑体" w:hAnsi="黑体" w:eastAsia="黑体" w:cs="仿宋"/>
          <w:b/>
          <w:bCs/>
          <w:sz w:val="44"/>
          <w:szCs w:val="44"/>
        </w:rPr>
      </w:pPr>
    </w:p>
    <w:p>
      <w:pPr>
        <w:ind w:firstLine="1820"/>
        <w:rPr>
          <w:rFonts w:ascii="黑体" w:hAnsi="黑体" w:eastAsia="黑体" w:cs="黑体"/>
          <w:b/>
          <w:sz w:val="28"/>
          <w:szCs w:val="24"/>
        </w:rPr>
      </w:pPr>
      <w:r>
        <w:rPr>
          <w:rFonts w:hint="eastAsia" w:ascii="黑体" w:hAnsi="黑体" w:eastAsia="黑体" w:cs="仿宋"/>
          <w:sz w:val="32"/>
          <w:szCs w:val="32"/>
        </w:rPr>
        <w:t>负 责 人：</w:t>
      </w:r>
      <w:r>
        <w:rPr>
          <w:rFonts w:hint="eastAsia" w:ascii="黑体" w:hAnsi="黑体" w:eastAsia="黑体" w:cs="黑体"/>
          <w:sz w:val="28"/>
          <w:szCs w:val="24"/>
          <w:u w:val="single"/>
        </w:rPr>
        <w:t xml:space="preserve">    黄华弢                 </w:t>
      </w:r>
    </w:p>
    <w:p>
      <w:pPr>
        <w:ind w:firstLine="1820"/>
        <w:rPr>
          <w:rFonts w:ascii="黑体" w:hAnsi="黑体" w:eastAsia="黑体" w:cs="黑体"/>
          <w:sz w:val="28"/>
          <w:szCs w:val="24"/>
          <w:u w:val="single"/>
        </w:rPr>
      </w:pPr>
      <w:r>
        <w:rPr>
          <w:rFonts w:hint="eastAsia" w:ascii="黑体" w:hAnsi="黑体" w:eastAsia="黑体" w:cs="黑体"/>
          <w:sz w:val="32"/>
          <w:szCs w:val="32"/>
        </w:rPr>
        <w:t>年    级：</w:t>
      </w:r>
      <w:r>
        <w:rPr>
          <w:rFonts w:hint="eastAsia" w:ascii="黑体" w:hAnsi="黑体" w:eastAsia="黑体" w:cs="黑体"/>
          <w:sz w:val="28"/>
          <w:szCs w:val="24"/>
          <w:u w:val="single"/>
        </w:rPr>
        <w:t xml:space="preserve"> </w:t>
      </w:r>
      <w:r>
        <w:rPr>
          <w:rFonts w:ascii="Times New Roman" w:hAnsi="Times New Roman" w:eastAsia="黑体" w:cs="Times New Roman"/>
          <w:sz w:val="28"/>
          <w:szCs w:val="24"/>
          <w:u w:val="single"/>
        </w:rPr>
        <w:t xml:space="preserve">       </w:t>
      </w:r>
      <w:r>
        <w:rPr>
          <w:rFonts w:hint="eastAsia" w:ascii="Times New Roman" w:hAnsi="Times New Roman" w:eastAsia="黑体" w:cs="Times New Roman"/>
          <w:sz w:val="28"/>
          <w:szCs w:val="24"/>
          <w:u w:val="single"/>
        </w:rPr>
        <w:t>2020</w:t>
      </w:r>
      <w:r>
        <w:rPr>
          <w:rFonts w:ascii="Times New Roman" w:hAnsi="Times New Roman" w:eastAsia="黑体" w:cs="Times New Roman"/>
          <w:sz w:val="28"/>
          <w:szCs w:val="24"/>
          <w:u w:val="single"/>
        </w:rPr>
        <w:t xml:space="preserve">            </w:t>
      </w:r>
      <w:r>
        <w:rPr>
          <w:rFonts w:hint="eastAsia" w:ascii="黑体" w:hAnsi="黑体" w:eastAsia="黑体" w:cs="黑体"/>
          <w:sz w:val="28"/>
          <w:szCs w:val="24"/>
          <w:u w:val="single"/>
        </w:rPr>
        <w:t xml:space="preserve"> </w:t>
      </w:r>
    </w:p>
    <w:p>
      <w:pPr>
        <w:ind w:firstLine="1820"/>
        <w:rPr>
          <w:rFonts w:ascii="黑体" w:hAnsi="黑体" w:eastAsia="黑体" w:cs="黑体"/>
          <w:sz w:val="28"/>
          <w:szCs w:val="24"/>
          <w:u w:val="single"/>
        </w:rPr>
      </w:pPr>
      <w:r>
        <w:rPr>
          <w:rFonts w:hint="eastAsia" w:ascii="黑体" w:hAnsi="黑体" w:eastAsia="黑体" w:cs="黑体"/>
          <w:sz w:val="32"/>
          <w:szCs w:val="32"/>
        </w:rPr>
        <w:t>专    业：</w:t>
      </w:r>
      <w:r>
        <w:rPr>
          <w:rFonts w:hint="eastAsia" w:ascii="黑体" w:hAnsi="黑体" w:eastAsia="黑体" w:cs="黑体"/>
          <w:sz w:val="28"/>
          <w:szCs w:val="24"/>
          <w:u w:val="single"/>
        </w:rPr>
        <w:t xml:space="preserve">        数据科学与大数据技术             </w:t>
      </w:r>
    </w:p>
    <w:p>
      <w:pPr>
        <w:ind w:firstLine="1820"/>
        <w:rPr>
          <w:rFonts w:ascii="Times New Roman" w:hAnsi="Times New Roman" w:eastAsia="黑体" w:cs="Times New Roman"/>
          <w:sz w:val="28"/>
          <w:szCs w:val="24"/>
          <w:u w:val="single"/>
        </w:rPr>
      </w:pPr>
      <w:r>
        <w:rPr>
          <w:rFonts w:hint="eastAsia" w:ascii="黑体" w:hAnsi="黑体" w:eastAsia="黑体" w:cs="黑体"/>
          <w:sz w:val="32"/>
          <w:szCs w:val="32"/>
        </w:rPr>
        <w:t>联系电话：</w:t>
      </w:r>
      <w:r>
        <w:rPr>
          <w:rFonts w:ascii="Times New Roman" w:hAnsi="Times New Roman" w:eastAsia="黑体" w:cs="Times New Roman"/>
          <w:sz w:val="28"/>
          <w:szCs w:val="24"/>
          <w:u w:val="single"/>
        </w:rPr>
        <w:t xml:space="preserve">          </w:t>
      </w:r>
      <w:r>
        <w:rPr>
          <w:rFonts w:hint="eastAsia" w:ascii="Times New Roman" w:hAnsi="Times New Roman" w:eastAsia="黑体" w:cs="Times New Roman"/>
          <w:sz w:val="28"/>
          <w:szCs w:val="24"/>
          <w:u w:val="single"/>
        </w:rPr>
        <w:t>15767109896</w:t>
      </w:r>
      <w:r>
        <w:rPr>
          <w:rFonts w:ascii="Times New Roman" w:hAnsi="Times New Roman" w:eastAsia="黑体" w:cs="Times New Roman"/>
          <w:sz w:val="28"/>
          <w:szCs w:val="24"/>
          <w:u w:val="single"/>
        </w:rPr>
        <w:t xml:space="preserve">           </w:t>
      </w:r>
    </w:p>
    <w:p>
      <w:pPr>
        <w:ind w:firstLine="1820"/>
        <w:rPr>
          <w:rFonts w:ascii="Times New Roman" w:hAnsi="Times New Roman" w:eastAsia="黑体" w:cs="Times New Roman"/>
          <w:sz w:val="28"/>
          <w:szCs w:val="24"/>
          <w:u w:val="single"/>
        </w:rPr>
      </w:pPr>
      <w:r>
        <w:rPr>
          <w:rFonts w:ascii="Times New Roman" w:hAnsi="Times New Roman" w:eastAsia="黑体" w:cs="Times New Roman"/>
          <w:sz w:val="32"/>
          <w:szCs w:val="32"/>
        </w:rPr>
        <w:t>邮    箱：</w:t>
      </w:r>
      <w:r>
        <w:rPr>
          <w:rFonts w:ascii="Times New Roman" w:hAnsi="Times New Roman" w:eastAsia="黑体" w:cs="Times New Roman"/>
          <w:sz w:val="28"/>
          <w:szCs w:val="24"/>
          <w:u w:val="single"/>
        </w:rPr>
        <w:t xml:space="preserve"> </w:t>
      </w:r>
      <w:r>
        <w:rPr>
          <w:rFonts w:hint="eastAsia" w:ascii="Times New Roman" w:hAnsi="Times New Roman" w:eastAsia="黑体" w:cs="Times New Roman"/>
          <w:sz w:val="28"/>
          <w:szCs w:val="24"/>
          <w:u w:val="single"/>
        </w:rPr>
        <w:t xml:space="preserve">   </w:t>
      </w:r>
      <w:r>
        <w:rPr>
          <w:rFonts w:ascii="Times New Roman" w:hAnsi="Times New Roman" w:eastAsia="黑体" w:cs="Times New Roman"/>
          <w:sz w:val="28"/>
          <w:szCs w:val="24"/>
          <w:u w:val="single"/>
        </w:rPr>
        <w:t xml:space="preserve">      </w:t>
      </w:r>
      <w:r>
        <w:rPr>
          <w:rFonts w:hint="eastAsia" w:ascii="Times New Roman" w:hAnsi="Times New Roman" w:eastAsia="黑体" w:cs="Times New Roman"/>
          <w:sz w:val="28"/>
          <w:szCs w:val="24"/>
          <w:u w:val="single"/>
        </w:rPr>
        <w:t>2815423550@qq</w:t>
      </w:r>
      <w:r>
        <w:rPr>
          <w:rFonts w:ascii="Times New Roman" w:hAnsi="Times New Roman" w:eastAsia="黑体" w:cs="Times New Roman"/>
          <w:sz w:val="28"/>
          <w:szCs w:val="24"/>
          <w:u w:val="single"/>
        </w:rPr>
        <w:t xml:space="preserve">.com           </w:t>
      </w:r>
    </w:p>
    <w:p>
      <w:pPr>
        <w:ind w:firstLine="1820"/>
        <w:rPr>
          <w:rFonts w:ascii="Times New Roman" w:hAnsi="Times New Roman" w:eastAsia="黑体" w:cs="Times New Roman"/>
          <w:sz w:val="28"/>
          <w:szCs w:val="24"/>
          <w:u w:val="single"/>
        </w:rPr>
      </w:pPr>
      <w:r>
        <w:rPr>
          <w:rFonts w:ascii="Times New Roman" w:hAnsi="Times New Roman" w:eastAsia="黑体" w:cs="Times New Roman"/>
          <w:sz w:val="32"/>
          <w:szCs w:val="32"/>
        </w:rPr>
        <w:t>日    期：</w:t>
      </w:r>
      <w:r>
        <w:rPr>
          <w:rFonts w:ascii="Times New Roman" w:hAnsi="Times New Roman" w:eastAsia="黑体" w:cs="Times New Roman"/>
          <w:sz w:val="28"/>
          <w:szCs w:val="24"/>
          <w:u w:val="single"/>
        </w:rPr>
        <w:t xml:space="preserve">           2022-4-28          </w:t>
      </w:r>
    </w:p>
    <w:p>
      <w:pPr>
        <w:ind w:firstLine="1820"/>
        <w:rPr>
          <w:rFonts w:ascii="Times New Roman" w:hAnsi="Times New Roman" w:eastAsia="宋体" w:cs="Times New Roman"/>
          <w:sz w:val="28"/>
          <w:szCs w:val="24"/>
          <w:u w:val="single"/>
        </w:rPr>
      </w:pPr>
    </w:p>
    <w:p>
      <w:pPr>
        <w:ind w:firstLine="1820"/>
        <w:rPr>
          <w:rFonts w:ascii="Times New Roman" w:hAnsi="Times New Roman" w:eastAsia="宋体" w:cs="Times New Roman"/>
          <w:sz w:val="28"/>
          <w:szCs w:val="24"/>
          <w:u w:val="single"/>
        </w:rPr>
      </w:pPr>
    </w:p>
    <w:p>
      <w:pPr>
        <w:widowControl/>
        <w:jc w:val="center"/>
      </w:pPr>
      <w:r>
        <w:br w:type="page"/>
      </w:r>
    </w:p>
    <w:tbl>
      <w:tblPr>
        <w:tblStyle w:val="4"/>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630"/>
        <w:gridCol w:w="1225"/>
        <w:gridCol w:w="838"/>
        <w:gridCol w:w="1332"/>
        <w:gridCol w:w="2052"/>
        <w:gridCol w:w="1188"/>
        <w:gridCol w:w="17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1833" w:hRule="atLeast"/>
          <w:jc w:val="center"/>
        </w:trPr>
        <w:tc>
          <w:tcPr>
            <w:tcW w:w="1855" w:type="dxa"/>
            <w:gridSpan w:val="2"/>
            <w:tcBorders>
              <w:left w:val="single" w:color="000000" w:sz="2"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作品名称：</w:t>
            </w:r>
          </w:p>
        </w:tc>
        <w:tc>
          <w:tcPr>
            <w:tcW w:w="7142" w:type="dxa"/>
            <w:gridSpan w:val="5"/>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逍肴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570" w:hRule="atLeast"/>
          <w:jc w:val="center"/>
        </w:trPr>
        <w:tc>
          <w:tcPr>
            <w:tcW w:w="630" w:type="dxa"/>
            <w:vMerge w:val="restart"/>
            <w:tcBorders>
              <w:left w:val="single" w:color="000000" w:sz="2" w:space="0"/>
              <w:right w:val="single" w:color="000000" w:sz="2" w:space="0"/>
            </w:tcBorders>
            <w:vAlign w:val="center"/>
          </w:tcPr>
          <w:p>
            <w:pPr>
              <w:jc w:val="center"/>
              <w:rPr>
                <w:rFonts w:ascii="仿宋_GB2312" w:hAnsi="仿宋_GB2312" w:eastAsia="仿宋_GB2312" w:cs="仿宋_GB2312"/>
                <w:sz w:val="24"/>
                <w:szCs w:val="24"/>
              </w:rPr>
            </w:pPr>
            <w:r>
              <w:rPr>
                <w:rFonts w:hint="eastAsia" w:ascii="仿宋_GB2312" w:hAnsi="仿宋_GB2312" w:eastAsia="仿宋_GB2312" w:cs="仿宋_GB2312"/>
                <w:sz w:val="24"/>
                <w:szCs w:val="24"/>
              </w:rPr>
              <w:t>合</w:t>
            </w:r>
          </w:p>
          <w:p>
            <w:pPr>
              <w:jc w:val="center"/>
              <w:rPr>
                <w:rFonts w:ascii="仿宋_GB2312" w:hAnsi="仿宋_GB2312" w:eastAsia="仿宋_GB2312" w:cs="仿宋_GB2312"/>
                <w:sz w:val="24"/>
                <w:szCs w:val="24"/>
              </w:rPr>
            </w:pPr>
            <w:r>
              <w:rPr>
                <w:rFonts w:hint="eastAsia" w:ascii="仿宋_GB2312" w:hAnsi="仿宋_GB2312" w:eastAsia="仿宋_GB2312" w:cs="仿宋_GB2312"/>
                <w:sz w:val="24"/>
                <w:szCs w:val="24"/>
              </w:rPr>
              <w:t>作</w:t>
            </w:r>
          </w:p>
          <w:p>
            <w:pPr>
              <w:jc w:val="center"/>
              <w:rPr>
                <w:rFonts w:ascii="仿宋_GB2312" w:hAnsi="仿宋_GB2312" w:eastAsia="仿宋_GB2312" w:cs="仿宋_GB2312"/>
                <w:sz w:val="24"/>
                <w:szCs w:val="24"/>
              </w:rPr>
            </w:pPr>
            <w:r>
              <w:rPr>
                <w:rFonts w:hint="eastAsia" w:ascii="仿宋_GB2312" w:hAnsi="仿宋_GB2312" w:eastAsia="仿宋_GB2312" w:cs="仿宋_GB2312"/>
                <w:sz w:val="24"/>
                <w:szCs w:val="24"/>
              </w:rPr>
              <w:t>者</w:t>
            </w:r>
          </w:p>
          <w:p>
            <w:pPr>
              <w:jc w:val="center"/>
              <w:rPr>
                <w:rFonts w:ascii="仿宋_GB2312" w:hAnsi="仿宋_GB2312" w:eastAsia="仿宋_GB2312" w:cs="仿宋_GB2312"/>
                <w:sz w:val="24"/>
                <w:szCs w:val="24"/>
              </w:rPr>
            </w:pPr>
            <w:r>
              <w:rPr>
                <w:rFonts w:hint="eastAsia" w:ascii="仿宋_GB2312" w:hAnsi="仿宋_GB2312" w:eastAsia="仿宋_GB2312" w:cs="仿宋_GB2312"/>
                <w:sz w:val="24"/>
                <w:szCs w:val="24"/>
              </w:rPr>
              <w:t>情</w:t>
            </w:r>
          </w:p>
          <w:p>
            <w:pPr>
              <w:jc w:val="center"/>
              <w:rPr>
                <w:rFonts w:ascii="仿宋_GB2312" w:hAnsi="仿宋_GB2312" w:eastAsia="仿宋_GB2312" w:cs="仿宋_GB2312"/>
                <w:sz w:val="24"/>
                <w:szCs w:val="24"/>
              </w:rPr>
            </w:pPr>
            <w:r>
              <w:rPr>
                <w:rFonts w:hint="eastAsia" w:ascii="仿宋_GB2312" w:hAnsi="仿宋_GB2312" w:eastAsia="仿宋_GB2312" w:cs="仿宋_GB2312"/>
                <w:sz w:val="24"/>
                <w:szCs w:val="24"/>
              </w:rPr>
              <w:t>况</w:t>
            </w:r>
          </w:p>
        </w:tc>
        <w:tc>
          <w:tcPr>
            <w:tcW w:w="1225"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姓名</w:t>
            </w:r>
          </w:p>
        </w:tc>
        <w:tc>
          <w:tcPr>
            <w:tcW w:w="838"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性别</w:t>
            </w:r>
          </w:p>
        </w:tc>
        <w:tc>
          <w:tcPr>
            <w:tcW w:w="13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所在单位</w:t>
            </w:r>
          </w:p>
        </w:tc>
        <w:tc>
          <w:tcPr>
            <w:tcW w:w="205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专业（全称）</w:t>
            </w:r>
          </w:p>
        </w:tc>
        <w:tc>
          <w:tcPr>
            <w:tcW w:w="1188"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年级</w:t>
            </w:r>
          </w:p>
        </w:tc>
        <w:tc>
          <w:tcPr>
            <w:tcW w:w="17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570" w:hRule="atLeast"/>
          <w:jc w:val="center"/>
        </w:trPr>
        <w:tc>
          <w:tcPr>
            <w:tcW w:w="630" w:type="dxa"/>
            <w:vMerge w:val="continue"/>
            <w:tcBorders>
              <w:left w:val="single" w:color="000000" w:sz="2" w:space="0"/>
              <w:right w:val="single" w:color="000000" w:sz="2" w:space="0"/>
            </w:tcBorders>
            <w:vAlign w:val="center"/>
          </w:tcPr>
          <w:p>
            <w:pPr>
              <w:jc w:val="center"/>
              <w:rPr>
                <w:rFonts w:ascii="仿宋_GB2312" w:hAnsi="仿宋_GB2312" w:eastAsia="仿宋_GB2312" w:cs="仿宋_GB2312"/>
                <w:sz w:val="24"/>
                <w:szCs w:val="24"/>
              </w:rPr>
            </w:pPr>
          </w:p>
        </w:tc>
        <w:tc>
          <w:tcPr>
            <w:tcW w:w="1225"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梁仕茹</w:t>
            </w:r>
          </w:p>
        </w:tc>
        <w:tc>
          <w:tcPr>
            <w:tcW w:w="838"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女</w:t>
            </w:r>
          </w:p>
        </w:tc>
        <w:tc>
          <w:tcPr>
            <w:tcW w:w="13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工学院</w:t>
            </w:r>
          </w:p>
        </w:tc>
        <w:tc>
          <w:tcPr>
            <w:tcW w:w="205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食品质量与安全</w:t>
            </w:r>
          </w:p>
        </w:tc>
        <w:tc>
          <w:tcPr>
            <w:tcW w:w="1188"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2019级</w:t>
            </w:r>
          </w:p>
        </w:tc>
        <w:tc>
          <w:tcPr>
            <w:tcW w:w="17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ascii="仿宋_GB2312" w:eastAsia="仿宋_GB2312"/>
                <w:sz w:val="24"/>
                <w:szCs w:val="24"/>
              </w:rPr>
              <w:t>13414898543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570" w:hRule="atLeast"/>
          <w:jc w:val="center"/>
        </w:trPr>
        <w:tc>
          <w:tcPr>
            <w:tcW w:w="630" w:type="dxa"/>
            <w:vMerge w:val="continue"/>
            <w:tcBorders>
              <w:left w:val="single" w:color="000000" w:sz="2" w:space="0"/>
              <w:right w:val="single" w:color="000000" w:sz="2" w:space="0"/>
            </w:tcBorders>
            <w:vAlign w:val="center"/>
          </w:tcPr>
          <w:p>
            <w:pPr>
              <w:jc w:val="center"/>
              <w:rPr>
                <w:rFonts w:ascii="仿宋_GB2312" w:hAnsi="仿宋_GB2312" w:eastAsia="仿宋_GB2312" w:cs="仿宋_GB2312"/>
                <w:sz w:val="24"/>
                <w:szCs w:val="24"/>
              </w:rPr>
            </w:pPr>
          </w:p>
        </w:tc>
        <w:tc>
          <w:tcPr>
            <w:tcW w:w="1225"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刘付程凯</w:t>
            </w:r>
          </w:p>
        </w:tc>
        <w:tc>
          <w:tcPr>
            <w:tcW w:w="838"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男</w:t>
            </w:r>
          </w:p>
        </w:tc>
        <w:tc>
          <w:tcPr>
            <w:tcW w:w="13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工学院</w:t>
            </w:r>
          </w:p>
        </w:tc>
        <w:tc>
          <w:tcPr>
            <w:tcW w:w="205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数据科学与大数据技术</w:t>
            </w:r>
          </w:p>
        </w:tc>
        <w:tc>
          <w:tcPr>
            <w:tcW w:w="1188"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2019级</w:t>
            </w:r>
          </w:p>
        </w:tc>
        <w:tc>
          <w:tcPr>
            <w:tcW w:w="17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ascii="仿宋_GB2312" w:eastAsia="仿宋_GB2312"/>
                <w:sz w:val="24"/>
                <w:szCs w:val="24"/>
              </w:rPr>
              <w:t>17718857420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570" w:hRule="atLeast"/>
          <w:jc w:val="center"/>
        </w:trPr>
        <w:tc>
          <w:tcPr>
            <w:tcW w:w="630" w:type="dxa"/>
            <w:vMerge w:val="continue"/>
            <w:tcBorders>
              <w:left w:val="single" w:color="000000" w:sz="2" w:space="0"/>
              <w:right w:val="single" w:color="000000" w:sz="2" w:space="0"/>
            </w:tcBorders>
            <w:vAlign w:val="center"/>
          </w:tcPr>
          <w:p>
            <w:pPr>
              <w:jc w:val="center"/>
              <w:rPr>
                <w:rFonts w:ascii="仿宋_GB2312" w:hAnsi="仿宋_GB2312" w:eastAsia="仿宋_GB2312" w:cs="仿宋_GB2312"/>
                <w:sz w:val="24"/>
                <w:szCs w:val="24"/>
              </w:rPr>
            </w:pPr>
          </w:p>
        </w:tc>
        <w:tc>
          <w:tcPr>
            <w:tcW w:w="1225"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p>
        </w:tc>
        <w:tc>
          <w:tcPr>
            <w:tcW w:w="838"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p>
        </w:tc>
        <w:tc>
          <w:tcPr>
            <w:tcW w:w="13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c>
          <w:tcPr>
            <w:tcW w:w="205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c>
          <w:tcPr>
            <w:tcW w:w="1188"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c>
          <w:tcPr>
            <w:tcW w:w="17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570" w:hRule="atLeast"/>
          <w:jc w:val="center"/>
        </w:trPr>
        <w:tc>
          <w:tcPr>
            <w:tcW w:w="630" w:type="dxa"/>
            <w:vMerge w:val="continue"/>
            <w:tcBorders>
              <w:left w:val="single" w:color="000000" w:sz="2" w:space="0"/>
              <w:right w:val="single" w:color="000000" w:sz="2" w:space="0"/>
            </w:tcBorders>
            <w:vAlign w:val="center"/>
          </w:tcPr>
          <w:p>
            <w:pPr>
              <w:jc w:val="center"/>
              <w:rPr>
                <w:rFonts w:ascii="仿宋_GB2312" w:hAnsi="仿宋_GB2312" w:eastAsia="仿宋_GB2312" w:cs="仿宋_GB2312"/>
                <w:sz w:val="24"/>
                <w:szCs w:val="24"/>
              </w:rPr>
            </w:pPr>
          </w:p>
        </w:tc>
        <w:tc>
          <w:tcPr>
            <w:tcW w:w="1225"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p>
        </w:tc>
        <w:tc>
          <w:tcPr>
            <w:tcW w:w="838"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p>
        </w:tc>
        <w:tc>
          <w:tcPr>
            <w:tcW w:w="13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c>
          <w:tcPr>
            <w:tcW w:w="205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c>
          <w:tcPr>
            <w:tcW w:w="1188"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c>
          <w:tcPr>
            <w:tcW w:w="17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570" w:hRule="atLeast"/>
          <w:jc w:val="center"/>
        </w:trPr>
        <w:tc>
          <w:tcPr>
            <w:tcW w:w="630" w:type="dxa"/>
            <w:vMerge w:val="continue"/>
            <w:tcBorders>
              <w:left w:val="single" w:color="000000" w:sz="2" w:space="0"/>
              <w:right w:val="single" w:color="000000" w:sz="2" w:space="0"/>
            </w:tcBorders>
            <w:vAlign w:val="center"/>
          </w:tcPr>
          <w:p>
            <w:pPr>
              <w:jc w:val="center"/>
              <w:rPr>
                <w:rFonts w:ascii="仿宋_GB2312" w:hAnsi="仿宋_GB2312" w:eastAsia="仿宋_GB2312" w:cs="仿宋_GB2312"/>
                <w:sz w:val="24"/>
                <w:szCs w:val="24"/>
              </w:rPr>
            </w:pPr>
          </w:p>
        </w:tc>
        <w:tc>
          <w:tcPr>
            <w:tcW w:w="1225"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p>
        </w:tc>
        <w:tc>
          <w:tcPr>
            <w:tcW w:w="838"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p>
        </w:tc>
        <w:tc>
          <w:tcPr>
            <w:tcW w:w="13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c>
          <w:tcPr>
            <w:tcW w:w="205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c>
          <w:tcPr>
            <w:tcW w:w="1188"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c>
          <w:tcPr>
            <w:tcW w:w="1732" w:type="dxa"/>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570" w:hRule="atLeast"/>
          <w:jc w:val="center"/>
        </w:trPr>
        <w:tc>
          <w:tcPr>
            <w:tcW w:w="630" w:type="dxa"/>
            <w:vMerge w:val="restart"/>
            <w:tcBorders>
              <w:left w:val="single" w:color="000000" w:sz="2" w:space="0"/>
              <w:right w:val="single" w:color="000000" w:sz="2" w:space="0"/>
            </w:tcBorders>
            <w:vAlign w:val="center"/>
          </w:tcPr>
          <w:p>
            <w:pPr>
              <w:jc w:val="center"/>
              <w:rPr>
                <w:rFonts w:ascii="仿宋_GB2312" w:hAnsi="仿宋_GB2312" w:eastAsia="仿宋_GB2312" w:cs="仿宋_GB2312"/>
                <w:sz w:val="24"/>
                <w:szCs w:val="24"/>
              </w:rPr>
            </w:pPr>
            <w:r>
              <w:rPr>
                <w:rFonts w:hint="eastAsia" w:ascii="仿宋_GB2312" w:hAnsi="仿宋_GB2312" w:eastAsia="仿宋_GB2312" w:cs="仿宋_GB2312"/>
                <w:sz w:val="24"/>
                <w:szCs w:val="24"/>
              </w:rPr>
              <w:t>指</w:t>
            </w:r>
          </w:p>
          <w:p>
            <w:pPr>
              <w:jc w:val="center"/>
              <w:rPr>
                <w:rFonts w:ascii="仿宋_GB2312" w:hAnsi="仿宋_GB2312" w:eastAsia="仿宋_GB2312" w:cs="仿宋_GB2312"/>
                <w:sz w:val="24"/>
                <w:szCs w:val="24"/>
              </w:rPr>
            </w:pPr>
            <w:r>
              <w:rPr>
                <w:rFonts w:hint="eastAsia" w:ascii="仿宋_GB2312" w:hAnsi="仿宋_GB2312" w:eastAsia="仿宋_GB2312" w:cs="仿宋_GB2312"/>
                <w:sz w:val="24"/>
                <w:szCs w:val="24"/>
              </w:rPr>
              <w:t>导</w:t>
            </w:r>
          </w:p>
          <w:p>
            <w:pPr>
              <w:jc w:val="center"/>
              <w:rPr>
                <w:rFonts w:ascii="仿宋_GB2312" w:hAnsi="仿宋_GB2312" w:eastAsia="仿宋_GB2312" w:cs="仿宋_GB2312"/>
                <w:sz w:val="24"/>
                <w:szCs w:val="24"/>
              </w:rPr>
            </w:pPr>
            <w:r>
              <w:rPr>
                <w:rFonts w:hint="eastAsia" w:ascii="仿宋_GB2312" w:hAnsi="仿宋_GB2312" w:eastAsia="仿宋_GB2312" w:cs="仿宋_GB2312"/>
                <w:sz w:val="24"/>
                <w:szCs w:val="24"/>
              </w:rPr>
              <w:t>教</w:t>
            </w:r>
          </w:p>
          <w:p>
            <w:pPr>
              <w:jc w:val="center"/>
              <w:rPr>
                <w:rFonts w:ascii="仿宋_GB2312" w:hAnsi="仿宋_GB2312" w:eastAsia="仿宋_GB2312" w:cs="仿宋_GB2312"/>
                <w:sz w:val="24"/>
                <w:szCs w:val="24"/>
              </w:rPr>
            </w:pPr>
            <w:r>
              <w:rPr>
                <w:rFonts w:hint="eastAsia" w:ascii="仿宋_GB2312" w:hAnsi="仿宋_GB2312" w:eastAsia="仿宋_GB2312" w:cs="仿宋_GB2312"/>
                <w:sz w:val="24"/>
                <w:szCs w:val="24"/>
              </w:rPr>
              <w:t>师</w:t>
            </w:r>
          </w:p>
        </w:tc>
        <w:tc>
          <w:tcPr>
            <w:tcW w:w="1225"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姓名</w:t>
            </w:r>
          </w:p>
        </w:tc>
        <w:tc>
          <w:tcPr>
            <w:tcW w:w="838"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职称</w:t>
            </w:r>
          </w:p>
        </w:tc>
        <w:tc>
          <w:tcPr>
            <w:tcW w:w="3384" w:type="dxa"/>
            <w:gridSpan w:val="2"/>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所在单位</w:t>
            </w:r>
          </w:p>
        </w:tc>
        <w:tc>
          <w:tcPr>
            <w:tcW w:w="2920" w:type="dxa"/>
            <w:gridSpan w:val="2"/>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570" w:hRule="atLeast"/>
          <w:jc w:val="center"/>
        </w:trPr>
        <w:tc>
          <w:tcPr>
            <w:tcW w:w="630" w:type="dxa"/>
            <w:vMerge w:val="continue"/>
            <w:tcBorders>
              <w:left w:val="single" w:color="000000" w:sz="2" w:space="0"/>
              <w:right w:val="single" w:color="000000" w:sz="2" w:space="0"/>
            </w:tcBorders>
            <w:vAlign w:val="center"/>
          </w:tcPr>
          <w:p>
            <w:pPr>
              <w:jc w:val="center"/>
              <w:rPr>
                <w:rFonts w:ascii="仿宋_GB2312" w:eastAsia="仿宋_GB2312"/>
                <w:sz w:val="24"/>
                <w:szCs w:val="24"/>
              </w:rPr>
            </w:pPr>
          </w:p>
        </w:tc>
        <w:tc>
          <w:tcPr>
            <w:tcW w:w="1225" w:type="dxa"/>
            <w:tcBorders>
              <w:top w:val="single" w:color="auto" w:sz="4" w:space="0"/>
              <w:left w:val="single" w:color="000000" w:sz="2" w:space="0"/>
              <w:bottom w:val="single" w:color="auto" w:sz="4" w:space="0"/>
              <w:right w:val="single" w:color="000000" w:sz="2" w:space="0"/>
            </w:tcBorders>
            <w:vAlign w:val="center"/>
          </w:tcPr>
          <w:p>
            <w:pPr>
              <w:jc w:val="center"/>
              <w:rPr>
                <w:rFonts w:hint="eastAsia" w:ascii="仿宋_GB2312" w:eastAsia="仿宋_GB2312"/>
                <w:sz w:val="24"/>
                <w:szCs w:val="24"/>
              </w:rPr>
            </w:pPr>
            <w:r>
              <w:rPr>
                <w:rFonts w:hint="eastAsia" w:ascii="仿宋_GB2312" w:eastAsia="仿宋_GB2312"/>
                <w:sz w:val="24"/>
                <w:szCs w:val="24"/>
              </w:rPr>
              <w:t>张嘉利</w:t>
            </w:r>
          </w:p>
        </w:tc>
        <w:tc>
          <w:tcPr>
            <w:tcW w:w="838"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讲师</w:t>
            </w:r>
          </w:p>
        </w:tc>
        <w:tc>
          <w:tcPr>
            <w:tcW w:w="3384" w:type="dxa"/>
            <w:gridSpan w:val="2"/>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工学院</w:t>
            </w:r>
          </w:p>
        </w:tc>
        <w:tc>
          <w:tcPr>
            <w:tcW w:w="2920" w:type="dxa"/>
            <w:gridSpan w:val="2"/>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r>
              <w:rPr>
                <w:rFonts w:hint="eastAsia" w:ascii="仿宋_GB2312" w:eastAsia="仿宋_GB2312"/>
                <w:sz w:val="24"/>
                <w:szCs w:val="24"/>
              </w:rPr>
              <w:t>15915860877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570" w:hRule="atLeast"/>
          <w:jc w:val="center"/>
        </w:trPr>
        <w:tc>
          <w:tcPr>
            <w:tcW w:w="630" w:type="dxa"/>
            <w:vMerge w:val="continue"/>
            <w:tcBorders>
              <w:left w:val="single" w:color="000000" w:sz="2" w:space="0"/>
              <w:right w:val="single" w:color="000000" w:sz="2" w:space="0"/>
            </w:tcBorders>
            <w:vAlign w:val="center"/>
          </w:tcPr>
          <w:p>
            <w:pPr>
              <w:jc w:val="center"/>
              <w:rPr>
                <w:rFonts w:ascii="仿宋_GB2312" w:eastAsia="仿宋_GB2312"/>
                <w:sz w:val="24"/>
                <w:szCs w:val="24"/>
              </w:rPr>
            </w:pPr>
          </w:p>
        </w:tc>
        <w:tc>
          <w:tcPr>
            <w:tcW w:w="1225"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p>
        </w:tc>
        <w:tc>
          <w:tcPr>
            <w:tcW w:w="838"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p>
        </w:tc>
        <w:tc>
          <w:tcPr>
            <w:tcW w:w="3384" w:type="dxa"/>
            <w:gridSpan w:val="2"/>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c>
          <w:tcPr>
            <w:tcW w:w="2920" w:type="dxa"/>
            <w:gridSpan w:val="2"/>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570" w:hRule="atLeast"/>
          <w:jc w:val="center"/>
        </w:trPr>
        <w:tc>
          <w:tcPr>
            <w:tcW w:w="630" w:type="dxa"/>
            <w:vMerge w:val="continue"/>
            <w:tcBorders>
              <w:left w:val="single" w:color="000000" w:sz="2" w:space="0"/>
              <w:right w:val="single" w:color="000000" w:sz="2" w:space="0"/>
            </w:tcBorders>
            <w:vAlign w:val="center"/>
          </w:tcPr>
          <w:p>
            <w:pPr>
              <w:jc w:val="center"/>
              <w:rPr>
                <w:rFonts w:ascii="仿宋_GB2312" w:eastAsia="仿宋_GB2312"/>
                <w:sz w:val="24"/>
                <w:szCs w:val="24"/>
              </w:rPr>
            </w:pPr>
          </w:p>
        </w:tc>
        <w:tc>
          <w:tcPr>
            <w:tcW w:w="1225"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p>
        </w:tc>
        <w:tc>
          <w:tcPr>
            <w:tcW w:w="838" w:type="dxa"/>
            <w:tcBorders>
              <w:top w:val="single" w:color="auto" w:sz="4" w:space="0"/>
              <w:left w:val="single" w:color="000000" w:sz="2" w:space="0"/>
              <w:bottom w:val="single" w:color="auto" w:sz="4" w:space="0"/>
              <w:right w:val="single" w:color="000000" w:sz="2" w:space="0"/>
            </w:tcBorders>
            <w:vAlign w:val="center"/>
          </w:tcPr>
          <w:p>
            <w:pPr>
              <w:jc w:val="center"/>
              <w:rPr>
                <w:rFonts w:ascii="仿宋_GB2312" w:eastAsia="仿宋_GB2312"/>
                <w:sz w:val="24"/>
                <w:szCs w:val="24"/>
              </w:rPr>
            </w:pPr>
          </w:p>
        </w:tc>
        <w:tc>
          <w:tcPr>
            <w:tcW w:w="3384" w:type="dxa"/>
            <w:gridSpan w:val="2"/>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c>
          <w:tcPr>
            <w:tcW w:w="2920" w:type="dxa"/>
            <w:gridSpan w:val="2"/>
            <w:tcBorders>
              <w:top w:val="single" w:color="auto" w:sz="4" w:space="0"/>
              <w:left w:val="single" w:color="auto" w:sz="4" w:space="0"/>
              <w:bottom w:val="single" w:color="auto" w:sz="4" w:space="0"/>
              <w:right w:val="single" w:color="000000" w:sz="2" w:space="0"/>
            </w:tcBorders>
            <w:vAlign w:val="center"/>
          </w:tcPr>
          <w:p>
            <w:pPr>
              <w:jc w:val="center"/>
              <w:rPr>
                <w:rFonts w:ascii="仿宋_GB2312" w:eastAsia="仿宋_GB2312"/>
                <w:sz w:val="24"/>
                <w:szCs w:val="24"/>
              </w:rPr>
            </w:pPr>
          </w:p>
        </w:tc>
      </w:tr>
    </w:tbl>
    <w:p/>
    <w:p/>
    <w:p/>
    <w:p/>
    <w:p>
      <w:pPr>
        <w:rPr>
          <w:rFonts w:ascii="黑体" w:hAnsi="黑体" w:eastAsia="黑体"/>
        </w:rPr>
      </w:pPr>
      <w:r>
        <w:rPr>
          <w:rFonts w:hint="eastAsia" w:ascii="黑体" w:hAnsi="黑体" w:eastAsia="黑体"/>
        </w:rPr>
        <w:t>注意事项：</w:t>
      </w:r>
    </w:p>
    <w:p>
      <w:pPr>
        <w:rPr>
          <w:rFonts w:ascii="黑体" w:hAnsi="黑体" w:eastAsia="黑体"/>
        </w:rPr>
      </w:pPr>
      <w:r>
        <w:rPr>
          <w:rFonts w:hint="eastAsia" w:ascii="黑体" w:hAnsi="黑体" w:eastAsia="黑体"/>
        </w:rPr>
        <w:t>1.请保持本表在1页纸内。</w:t>
      </w:r>
    </w:p>
    <w:p>
      <w:pPr>
        <w:rPr>
          <w:rFonts w:ascii="黑体" w:hAnsi="黑体" w:eastAsia="黑体"/>
        </w:rPr>
      </w:pPr>
      <w:r>
        <w:rPr>
          <w:rFonts w:hint="eastAsia" w:ascii="黑体" w:hAnsi="黑体" w:eastAsia="黑体"/>
        </w:rPr>
        <w:t>2.本表最终解释权归广州工商学院工学院所有。</w:t>
      </w:r>
    </w:p>
    <w:p>
      <w:pPr>
        <w:widowControl/>
        <w:jc w:val="left"/>
        <w:rPr>
          <w:rFonts w:ascii="黑体" w:hAnsi="黑体" w:eastAsia="黑体"/>
        </w:rPr>
      </w:pPr>
      <w:r>
        <w:rPr>
          <w:rFonts w:ascii="黑体" w:hAnsi="黑体" w:eastAsia="黑体"/>
        </w:rPr>
        <w:br w:type="page"/>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7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82" w:hRule="atLeast"/>
        </w:trPr>
        <w:tc>
          <w:tcPr>
            <w:tcW w:w="846" w:type="dxa"/>
            <w:vAlign w:val="center"/>
          </w:tcPr>
          <w:p>
            <w:pPr>
              <w:jc w:val="center"/>
              <w:rPr>
                <w:rFonts w:ascii="黑体" w:hAnsi="黑体" w:eastAsia="黑体"/>
                <w:sz w:val="32"/>
                <w:szCs w:val="32"/>
              </w:rPr>
            </w:pPr>
            <w:r>
              <w:rPr>
                <w:rFonts w:hint="eastAsia" w:ascii="黑体" w:hAnsi="黑体" w:eastAsia="黑体"/>
                <w:sz w:val="32"/>
                <w:szCs w:val="32"/>
              </w:rPr>
              <w:t>作品基本设计思路</w:t>
            </w:r>
          </w:p>
        </w:tc>
        <w:tc>
          <w:tcPr>
            <w:tcW w:w="7450" w:type="dxa"/>
          </w:tcPr>
          <w:p>
            <w:pPr>
              <w:rPr>
                <w:rFonts w:ascii="黑体" w:hAnsi="黑体" w:eastAsia="黑体"/>
              </w:rPr>
            </w:pPr>
          </w:p>
          <w:p>
            <w:pPr>
              <w:rPr>
                <w:rFonts w:hint="eastAsia" w:ascii="黑体" w:hAnsi="黑体" w:eastAsia="黑体"/>
                <w:sz w:val="32"/>
                <w:szCs w:val="32"/>
                <w:lang w:val="en-US" w:eastAsia="zh-CN"/>
              </w:rPr>
            </w:pPr>
            <w:r>
              <w:rPr>
                <w:rFonts w:hint="eastAsia" w:ascii="黑体" w:hAnsi="黑体" w:eastAsia="黑体"/>
                <w:sz w:val="32"/>
                <w:szCs w:val="32"/>
                <w:lang w:val="en-US" w:eastAsia="zh-CN"/>
              </w:rPr>
              <w:t>项目设计：</w:t>
            </w:r>
          </w:p>
          <w:p>
            <w:pPr>
              <w:rPr>
                <w:rFonts w:hint="eastAsia" w:ascii="黑体" w:hAnsi="黑体" w:eastAsia="黑体"/>
                <w:sz w:val="32"/>
                <w:szCs w:val="32"/>
                <w:lang w:val="en-US" w:eastAsia="zh-CN"/>
              </w:rPr>
            </w:pPr>
            <w:r>
              <w:rPr>
                <w:rFonts w:hint="eastAsia" w:ascii="黑体" w:hAnsi="黑体" w:eastAsia="黑体"/>
                <w:sz w:val="32"/>
                <w:szCs w:val="32"/>
                <w:lang w:val="en-US" w:eastAsia="zh-CN"/>
              </w:rPr>
              <w:t>作品以游戏设计为主，游戏设计采用页游中的“口袋妖怪”类型为主，采用前后端交互的思想，前端做页面的展示和样式的设计，后端写页面的逻辑和数据的校验。</w:t>
            </w:r>
          </w:p>
          <w:p>
            <w:pPr>
              <w:rPr>
                <w:rFonts w:hint="eastAsia" w:ascii="黑体" w:hAnsi="黑体" w:eastAsia="黑体"/>
                <w:sz w:val="32"/>
                <w:szCs w:val="32"/>
                <w:lang w:val="en-US" w:eastAsia="zh-CN"/>
              </w:rPr>
            </w:pPr>
          </w:p>
          <w:p>
            <w:pPr>
              <w:rPr>
                <w:rFonts w:hint="eastAsia" w:ascii="黑体" w:hAnsi="黑体" w:eastAsia="黑体"/>
                <w:sz w:val="32"/>
                <w:szCs w:val="32"/>
                <w:lang w:val="en-US" w:eastAsia="zh-CN"/>
              </w:rPr>
            </w:pPr>
            <w:r>
              <w:rPr>
                <w:rFonts w:hint="eastAsia" w:ascii="黑体" w:hAnsi="黑体" w:eastAsia="黑体"/>
                <w:sz w:val="32"/>
                <w:szCs w:val="32"/>
                <w:lang w:val="en-US" w:eastAsia="zh-CN"/>
              </w:rPr>
              <w:t>游戏玩法：</w:t>
            </w:r>
          </w:p>
          <w:p>
            <w:pPr>
              <w:rPr>
                <w:rFonts w:hint="eastAsia" w:ascii="黑体" w:hAnsi="黑体" w:eastAsia="黑体"/>
                <w:sz w:val="32"/>
                <w:szCs w:val="32"/>
                <w:lang w:val="en-US" w:eastAsia="zh-CN"/>
              </w:rPr>
            </w:pPr>
            <w:r>
              <w:rPr>
                <w:rFonts w:hint="eastAsia" w:ascii="黑体" w:hAnsi="黑体" w:eastAsia="黑体"/>
                <w:sz w:val="32"/>
                <w:szCs w:val="32"/>
                <w:lang w:val="en-US" w:eastAsia="zh-CN"/>
              </w:rPr>
              <w:t>游戏里总共有三个模块，制作、获取、贩卖。</w:t>
            </w:r>
          </w:p>
          <w:p>
            <w:pPr>
              <w:rPr>
                <w:rFonts w:hint="eastAsia" w:ascii="黑体" w:hAnsi="黑体" w:eastAsia="黑体"/>
                <w:sz w:val="32"/>
                <w:szCs w:val="32"/>
                <w:lang w:val="en-US" w:eastAsia="zh-CN"/>
              </w:rPr>
            </w:pPr>
            <w:r>
              <w:rPr>
                <w:rFonts w:hint="eastAsia" w:ascii="黑体" w:hAnsi="黑体" w:eastAsia="黑体"/>
                <w:sz w:val="32"/>
                <w:szCs w:val="32"/>
                <w:lang w:val="en-US" w:eastAsia="zh-CN"/>
              </w:rPr>
              <w:t>其中</w:t>
            </w:r>
            <w:r>
              <w:rPr>
                <w:rFonts w:hint="eastAsia" w:ascii="黑体" w:hAnsi="黑体" w:eastAsia="黑体"/>
                <w:b/>
                <w:bCs/>
                <w:sz w:val="32"/>
                <w:szCs w:val="32"/>
                <w:lang w:val="en-US" w:eastAsia="zh-CN"/>
              </w:rPr>
              <w:t>制作</w:t>
            </w:r>
            <w:r>
              <w:rPr>
                <w:rFonts w:hint="eastAsia" w:ascii="黑体" w:hAnsi="黑体" w:eastAsia="黑体"/>
                <w:sz w:val="32"/>
                <w:szCs w:val="32"/>
                <w:lang w:val="en-US" w:eastAsia="zh-CN"/>
              </w:rPr>
              <w:t>模块里有相对于的食材，玩家选中其中的食材并进行搭配（可以多选），搭配完成之后点击烹饪，如果该食材的搭配正好是某个非遗食品的制作搭配，则会弹出制作成功的页面，并且给出相对于的食品科普；如果没有该搭配则不显示成功页面；在该模块下还可以前往“我的”模块，该模块可显示玩家的头像、昵称、签名、经验和等级。</w:t>
            </w:r>
          </w:p>
          <w:p>
            <w:pPr>
              <w:rPr>
                <w:rFonts w:hint="eastAsia" w:ascii="黑体" w:hAnsi="黑体" w:eastAsia="黑体"/>
                <w:sz w:val="32"/>
                <w:szCs w:val="32"/>
                <w:lang w:val="en-US" w:eastAsia="zh-CN"/>
              </w:rPr>
            </w:pPr>
            <w:r>
              <w:rPr>
                <w:rFonts w:hint="eastAsia" w:ascii="黑体" w:hAnsi="黑体" w:eastAsia="黑体"/>
                <w:sz w:val="32"/>
                <w:szCs w:val="32"/>
                <w:lang w:val="en-US" w:eastAsia="zh-CN"/>
              </w:rPr>
              <w:t>其中</w:t>
            </w:r>
            <w:r>
              <w:rPr>
                <w:rFonts w:hint="eastAsia" w:ascii="黑体" w:hAnsi="黑体" w:eastAsia="黑体"/>
                <w:b/>
                <w:bCs/>
                <w:sz w:val="32"/>
                <w:szCs w:val="32"/>
                <w:lang w:val="en-US" w:eastAsia="zh-CN"/>
              </w:rPr>
              <w:t>获取</w:t>
            </w:r>
            <w:r>
              <w:rPr>
                <w:rFonts w:hint="eastAsia" w:ascii="黑体" w:hAnsi="黑体" w:eastAsia="黑体"/>
                <w:sz w:val="32"/>
                <w:szCs w:val="32"/>
                <w:lang w:val="en-US" w:eastAsia="zh-CN"/>
              </w:rPr>
              <w:t>模块里有五个关卡，每个关卡以“口袋妖怪”类型为主来设计，玩家可以在每个不同的关卡里面获取到不同的食材，进而得到不同的食材去制作模块烹饪，解锁更多非遗食品的科普。</w:t>
            </w:r>
          </w:p>
          <w:p>
            <w:pPr>
              <w:rPr>
                <w:rFonts w:hint="default" w:ascii="黑体" w:hAnsi="黑体" w:eastAsia="黑体"/>
                <w:sz w:val="32"/>
                <w:szCs w:val="32"/>
                <w:lang w:val="en-US" w:eastAsia="zh-CN"/>
              </w:rPr>
            </w:pPr>
            <w:r>
              <w:rPr>
                <w:rFonts w:hint="eastAsia" w:ascii="黑体" w:hAnsi="黑体" w:eastAsia="黑体"/>
                <w:sz w:val="32"/>
                <w:szCs w:val="32"/>
                <w:lang w:val="en-US" w:eastAsia="zh-CN"/>
              </w:rPr>
              <w:t>其中</w:t>
            </w:r>
            <w:r>
              <w:rPr>
                <w:rFonts w:hint="eastAsia" w:ascii="黑体" w:hAnsi="黑体" w:eastAsia="黑体"/>
                <w:b/>
                <w:bCs/>
                <w:sz w:val="32"/>
                <w:szCs w:val="32"/>
                <w:lang w:val="en-US" w:eastAsia="zh-CN"/>
              </w:rPr>
              <w:t>贩卖</w:t>
            </w:r>
            <w:r>
              <w:rPr>
                <w:rFonts w:hint="eastAsia" w:ascii="黑体" w:hAnsi="黑体" w:eastAsia="黑体"/>
                <w:sz w:val="32"/>
                <w:szCs w:val="32"/>
                <w:lang w:val="en-US" w:eastAsia="zh-CN"/>
              </w:rPr>
              <w:t>模块可以让玩家把自己获取到的食材贩卖给其他玩家从而获取游戏币，这个模块可以快速的让玩家获取到自己所需要的食材。</w:t>
            </w:r>
            <w:r>
              <w:rPr>
                <w:rFonts w:hint="eastAsia" w:ascii="黑体" w:hAnsi="黑体" w:eastAsia="黑体"/>
                <w:b/>
                <w:bCs/>
                <w:sz w:val="32"/>
                <w:szCs w:val="32"/>
                <w:lang w:val="en-US" w:eastAsia="zh-CN"/>
              </w:rPr>
              <w:t>但是该模块还未开放</w:t>
            </w:r>
            <w:r>
              <w:rPr>
                <w:rFonts w:hint="eastAsia" w:ascii="黑体" w:hAnsi="黑体" w:eastAsia="黑体"/>
                <w:sz w:val="32"/>
                <w:szCs w:val="32"/>
                <w:lang w:val="en-US" w:eastAsia="zh-CN"/>
              </w:rPr>
              <w:t>，考虑到多人游戏同时在线</w:t>
            </w:r>
            <w:bookmarkStart w:id="0" w:name="_GoBack"/>
            <w:bookmarkEnd w:id="0"/>
            <w:r>
              <w:rPr>
                <w:rFonts w:hint="eastAsia" w:ascii="黑体" w:hAnsi="黑体" w:eastAsia="黑体"/>
                <w:sz w:val="32"/>
                <w:szCs w:val="32"/>
                <w:lang w:val="en-US" w:eastAsia="zh-CN"/>
              </w:rPr>
              <w:t>服务器的承受能力以及多人游戏数据的交互难度性问题，我们团队成员也很少，所以还没来得及开发该模块，这是我们的遗憾。</w:t>
            </w:r>
          </w:p>
          <w:p>
            <w:pPr>
              <w:rPr>
                <w:rFonts w:hint="default" w:ascii="黑体" w:hAnsi="黑体" w:eastAsia="黑体"/>
                <w:sz w:val="32"/>
                <w:szCs w:val="32"/>
                <w:lang w:val="en-US" w:eastAsia="zh-CN"/>
              </w:rPr>
            </w:pPr>
          </w:p>
        </w:tc>
      </w:tr>
    </w:tbl>
    <w:p>
      <w:pPr>
        <w:rPr>
          <w:rFonts w:ascii="黑体" w:hAnsi="黑体" w:eastAsia="黑体"/>
        </w:rPr>
      </w:pPr>
    </w:p>
    <w:tbl>
      <w:tblPr>
        <w:tblStyle w:val="5"/>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0"/>
        <w:gridCol w:w="7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1" w:hRule="atLeast"/>
        </w:trPr>
        <w:tc>
          <w:tcPr>
            <w:tcW w:w="820" w:type="dxa"/>
            <w:vAlign w:val="center"/>
          </w:tcPr>
          <w:p>
            <w:pPr>
              <w:jc w:val="center"/>
              <w:rPr>
                <w:rFonts w:ascii="黑体" w:hAnsi="黑体" w:eastAsia="黑体"/>
                <w:sz w:val="32"/>
                <w:szCs w:val="32"/>
              </w:rPr>
            </w:pPr>
            <w:r>
              <w:rPr>
                <w:rFonts w:hint="eastAsia" w:ascii="黑体" w:hAnsi="黑体" w:eastAsia="黑体"/>
                <w:sz w:val="32"/>
                <w:szCs w:val="32"/>
              </w:rPr>
              <w:t>主要技术指标</w:t>
            </w:r>
          </w:p>
        </w:tc>
        <w:tc>
          <w:tcPr>
            <w:tcW w:w="7481" w:type="dxa"/>
          </w:tcPr>
          <w:p>
            <w:pPr>
              <w:rPr>
                <w:rFonts w:ascii="黑体" w:hAnsi="黑体" w:eastAsia="黑体"/>
              </w:rPr>
            </w:pPr>
          </w:p>
          <w:p>
            <w:pPr>
              <w:rPr>
                <w:rFonts w:hint="default" w:ascii="黑体" w:hAnsi="黑体" w:eastAsia="黑体"/>
                <w:lang w:val="en-US" w:eastAsia="zh-CN"/>
              </w:rPr>
            </w:pPr>
            <w:r>
              <w:rPr>
                <w:rFonts w:hint="eastAsia" w:ascii="黑体" w:hAnsi="黑体" w:eastAsia="黑体"/>
                <w:sz w:val="30"/>
                <w:szCs w:val="30"/>
                <w:lang w:val="en-US" w:eastAsia="zh-CN"/>
              </w:rPr>
              <w:t>所用到的技术包括html5，css3，JavaScript和jQuery技术，游戏模块以canvas技术为主，后端用java来搭建服务器和游戏逻辑的设计，数据库采用关系型数据库mysql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vAlign w:val="center"/>
          </w:tcPr>
          <w:p>
            <w:pPr>
              <w:jc w:val="center"/>
              <w:rPr>
                <w:rFonts w:ascii="黑体" w:hAnsi="黑体" w:eastAsia="黑体"/>
                <w:sz w:val="32"/>
                <w:szCs w:val="32"/>
              </w:rPr>
            </w:pPr>
            <w:r>
              <w:rPr>
                <w:rFonts w:hint="eastAsia" w:ascii="黑体" w:hAnsi="黑体" w:eastAsia="黑体"/>
                <w:sz w:val="32"/>
                <w:szCs w:val="32"/>
              </w:rPr>
              <w:t>作品的创新点</w:t>
            </w:r>
          </w:p>
        </w:tc>
        <w:tc>
          <w:tcPr>
            <w:tcW w:w="7481" w:type="dxa"/>
          </w:tcPr>
          <w:p>
            <w:pPr>
              <w:rPr>
                <w:rFonts w:ascii="黑体" w:hAnsi="黑体" w:eastAsia="黑体"/>
              </w:rPr>
            </w:pPr>
          </w:p>
          <w:p>
            <w:pPr>
              <w:rPr>
                <w:rFonts w:hint="default" w:ascii="黑体" w:hAnsi="黑体" w:eastAsia="黑体"/>
                <w:sz w:val="32"/>
                <w:szCs w:val="32"/>
                <w:lang w:val="en-US" w:eastAsia="zh-CN"/>
              </w:rPr>
            </w:pPr>
            <w:r>
              <w:rPr>
                <w:rFonts w:hint="eastAsia" w:ascii="黑体" w:hAnsi="黑体" w:eastAsia="黑体"/>
                <w:sz w:val="32"/>
                <w:szCs w:val="32"/>
                <w:lang w:val="en-US" w:eastAsia="zh-CN"/>
              </w:rPr>
              <w:t>以游戏的方式，带领玩家认识中国的非遗食品，了解它门的起源，产地以及大概的制作方法；我们项目的旨在使得更多的人了解中国非遗食品以及中国的食品文化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vAlign w:val="center"/>
          </w:tcPr>
          <w:p>
            <w:pPr>
              <w:jc w:val="center"/>
              <w:rPr>
                <w:rFonts w:ascii="黑体" w:hAnsi="黑体" w:eastAsia="黑体"/>
                <w:sz w:val="32"/>
                <w:szCs w:val="32"/>
              </w:rPr>
            </w:pPr>
            <w:r>
              <w:rPr>
                <w:rFonts w:hint="eastAsia" w:ascii="黑体" w:hAnsi="黑体" w:eastAsia="黑体"/>
                <w:sz w:val="32"/>
                <w:szCs w:val="32"/>
              </w:rPr>
              <w:t>作品成果展示</w:t>
            </w:r>
          </w:p>
        </w:tc>
        <w:tc>
          <w:tcPr>
            <w:tcW w:w="7481" w:type="dxa"/>
          </w:tcPr>
          <w:p>
            <w:pPr>
              <w:rPr>
                <w:rFonts w:ascii="黑体" w:hAnsi="黑体" w:eastAsia="黑体"/>
              </w:rPr>
            </w:pPr>
          </w:p>
          <w:p>
            <w:pPr>
              <w:rPr>
                <w:rFonts w:hint="eastAsia" w:ascii="黑体" w:hAnsi="黑体" w:eastAsia="黑体"/>
                <w:lang w:eastAsia="zh-CN"/>
              </w:rPr>
            </w:pPr>
            <w:r>
              <w:rPr>
                <w:rFonts w:hint="eastAsia" w:ascii="黑体" w:hAnsi="黑体" w:eastAsia="黑体"/>
                <w:lang w:eastAsia="zh-CN"/>
              </w:rPr>
              <w:object>
                <v:shape id="_x0000_i1025" o:spt="75" alt="" type="#_x0000_t75" style="height:35pt;width:138.4pt;" o:ole="t" filled="f" o:preferrelative="t" stroked="f" coordsize="21600,21600">
                  <v:path/>
                  <v:fill on="f" focussize="0,0"/>
                  <v:stroke on="f"/>
                  <v:imagedata r:id="rId7" o:title=""/>
                  <o:lock v:ext="edit" aspectratio="t"/>
                  <w10:wrap type="none"/>
                  <w10:anchorlock/>
                </v:shape>
                <o:OLEObject Type="Embed" ProgID="Package" ShapeID="_x0000_i1025" DrawAspect="Content" ObjectID="_1468075725" r:id="rId6">
                  <o:LockedField>false</o:LockedField>
                </o:OLEObject>
              </w:object>
            </w:r>
          </w:p>
        </w:tc>
      </w:tr>
    </w:tbl>
    <w:p>
      <w:pPr>
        <w:rPr>
          <w:rFonts w:ascii="黑体" w:hAnsi="黑体" w:eastAsia="黑体"/>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 w:name="仿宋_GB2312">
    <w:altName w:val="仿宋"/>
    <w:panose1 w:val="00000000000000000000"/>
    <w:charset w:val="00"/>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HP4ZNkPAgAABwQAAA4AAAAAAAAAAQAgAAAA&#10;HwEAAGRycy9lMm9Eb2MueG1sUEsFBgAAAAAGAAYAWQEAAKAFA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14C"/>
    <w:rsid w:val="00164AF2"/>
    <w:rsid w:val="006A1132"/>
    <w:rsid w:val="0080614C"/>
    <w:rsid w:val="008478F2"/>
    <w:rsid w:val="009A4AAB"/>
    <w:rsid w:val="00B439DF"/>
    <w:rsid w:val="00BA2402"/>
    <w:rsid w:val="00BE4257"/>
    <w:rsid w:val="087A638B"/>
    <w:rsid w:val="0ACD0D5E"/>
    <w:rsid w:val="13FE4927"/>
    <w:rsid w:val="25CD1A50"/>
    <w:rsid w:val="67004C6B"/>
    <w:rsid w:val="69D25287"/>
    <w:rsid w:val="72B0298F"/>
    <w:rsid w:val="7B4D09F0"/>
    <w:rsid w:val="7BDA65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unhideWhenUsed/>
    <w:qFormat/>
    <w:uiPriority w:val="99"/>
    <w:pPr>
      <w:tabs>
        <w:tab w:val="center" w:pos="4153"/>
        <w:tab w:val="right" w:pos="8306"/>
      </w:tabs>
      <w:snapToGrid w:val="0"/>
      <w:jc w:val="left"/>
    </w:pPr>
    <w:rPr>
      <w:sz w:val="18"/>
    </w:rPr>
  </w:style>
  <w:style w:type="paragraph" w:styleId="3">
    <w:name w:val="header"/>
    <w:basedOn w:val="1"/>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table" w:styleId="5">
    <w:name w:val="Table Grid"/>
    <w:basedOn w:val="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image" Target="media/image2.emf"/><Relationship Id="rId6" Type="http://schemas.openxmlformats.org/officeDocument/2006/relationships/oleObject" Target="embeddings/oleObject1.bin"/><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Pages>
  <Words>85</Words>
  <Characters>491</Characters>
  <Lines>4</Lines>
  <Paragraphs>1</Paragraphs>
  <TotalTime>33</TotalTime>
  <ScaleCrop>false</ScaleCrop>
  <LinksUpToDate>false</LinksUpToDate>
  <CharactersWithSpaces>575</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2021-04-07T16:58:00Z</dcterms:created>
  <dc:creator> </dc:creator>
  <cp:lastModifiedBy>浅色年华</cp:lastModifiedBy>
  <dcterms:modified xsi:type="dcterms:W3CDTF">2022-05-17T02:38:55Z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y fmtid="{D5CDD505-2E9C-101B-9397-08002B2CF9AE}" pid="3" name="ICV">
    <vt:lpwstr>E33F1F1744034512AC330C7D5224426A</vt:lpwstr>
  </property>
</Properties>
</file>